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出国（境）留学学生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成绩认证和毕业论文（设计）的相关规定和说明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>本规定适用于通过学校国际交流项目出国（境）留学的学生。留学模式</w:t>
      </w:r>
      <w:r>
        <w:rPr>
          <w:rFonts w:ascii="仿宋_GB2312" w:hAnsi="仿宋_GB2312" w:eastAsia="仿宋_GB2312"/>
          <w:sz w:val="32"/>
        </w:rPr>
        <w:t>包括</w:t>
      </w:r>
      <w:r>
        <w:rPr>
          <w:rFonts w:hint="eastAsia" w:ascii="仿宋_GB2312" w:hAnsi="仿宋_GB2312" w:eastAsia="仿宋_GB2312"/>
          <w:sz w:val="32"/>
        </w:rPr>
        <w:t>“学位学</w:t>
      </w:r>
      <w:r>
        <w:rPr>
          <w:rFonts w:ascii="仿宋_GB2312" w:hAnsi="仿宋_GB2312" w:eastAsia="仿宋_GB2312"/>
          <w:sz w:val="32"/>
        </w:rPr>
        <w:t>习</w:t>
      </w:r>
      <w:r>
        <w:rPr>
          <w:rFonts w:hint="eastAsia" w:ascii="仿宋_GB2312" w:hAnsi="仿宋_GB2312" w:eastAsia="仿宋_GB2312"/>
          <w:sz w:val="32"/>
        </w:rPr>
        <w:t>”、“非</w:t>
      </w:r>
      <w:r>
        <w:rPr>
          <w:rFonts w:ascii="仿宋_GB2312" w:hAnsi="仿宋_GB2312" w:eastAsia="仿宋_GB2312"/>
          <w:sz w:val="32"/>
        </w:rPr>
        <w:t>学位学习</w:t>
      </w:r>
      <w:r>
        <w:rPr>
          <w:rFonts w:hint="eastAsia" w:ascii="仿宋_GB2312" w:hAnsi="仿宋_GB2312" w:eastAsia="仿宋_GB2312"/>
          <w:sz w:val="32"/>
        </w:rPr>
        <w:t>”、“短期学习交流”三大</w:t>
      </w:r>
      <w:r>
        <w:rPr>
          <w:rFonts w:ascii="仿宋_GB2312" w:hAnsi="仿宋_GB2312" w:eastAsia="仿宋_GB2312"/>
          <w:sz w:val="32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出国（境）留学学生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在国（境）外院校所取得的学习成绩单，应于学习结束后一个月内将外文成绩单原件及翻译件送至国际交流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填写《辽宁对外经贸学院出国（境）留学学生课程替代申请表》、《辽宁对外经贸学院出国（境）留学学生小学期实践类课程替代申请表》，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由国际交流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教务处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申请替代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出国（境）留学学生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在国（境）外合作学校所学课程成绩按下列标准执行：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学位学习的学生（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“2+2”、“3+1”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，其成绩认定根据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校中外合作办学协议，在境外获得的成绩全部记入该生所在专业培养计划内成绩，采取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课程学分替代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学生可以填写《辽宁对外经贸学院出国（境）留学学生创新实践学分替代申请表》申请免修创新实践学分。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非学位学习的学生，其成绩认定依据《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辽宁对外经贸学院出国（境）留学学生学分认定及学籍管理办法（试行）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》第五条，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在境外获得的成绩全部记入该生所在专业培养计划内成绩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学生可以填写《辽宁对外经贸学院出国（境）留学学生创新实践学分替代申请表》申请免修创新实践学分。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）短期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学生，可申请替代小学期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实践类课程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创业实践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学分。替代小学期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实践类课程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，成绩认定为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替代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学分，认定为2分。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出国（境）留学学生毕业论文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毕业实习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按下列标准执行：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（一）毕业论文：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出国（境）留学学生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须完成符合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毕业论文（设计）工作管理办法要求的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毕业论文（设计）。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在国（境）外学校完成毕业论文（设计）的学生，由学生所在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指派教师进行指导，按期返校完成答辩；若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因特殊原因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无法返校参加论文现场答辩者，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采取网络答辩方式。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毕业实习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学位学习的学生提交国（境）外大学录取通知书复印件可替代毕业实习。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/>
          <w:b/>
          <w:bCs/>
          <w:sz w:val="28"/>
          <w:szCs w:val="28"/>
          <w:lang w:eastAsia="zh-CN"/>
        </w:rPr>
        <w:t>辽宁对外经贸学院</w:t>
      </w:r>
      <w:r>
        <w:rPr>
          <w:rFonts w:hint="eastAsia"/>
          <w:b/>
          <w:bCs/>
          <w:sz w:val="28"/>
          <w:szCs w:val="28"/>
          <w:lang w:val="en-US" w:eastAsia="zh-CN"/>
        </w:rPr>
        <w:t>出国（境）留学学生</w:t>
      </w:r>
      <w:r>
        <w:rPr>
          <w:rFonts w:hint="eastAsia"/>
          <w:b/>
          <w:bCs/>
          <w:sz w:val="28"/>
          <w:szCs w:val="28"/>
          <w:lang w:eastAsia="zh-CN"/>
        </w:rPr>
        <w:t>课程替代申请表</w:t>
      </w:r>
    </w:p>
    <w:p>
      <w:pPr>
        <w:jc w:val="center"/>
        <w:rPr>
          <w:rFonts w:hint="eastAsia"/>
          <w:b/>
          <w:bCs/>
          <w:sz w:val="24"/>
          <w:szCs w:val="24"/>
          <w:vertAlign w:val="baseline"/>
          <w:lang w:eastAsia="zh-CN"/>
        </w:rPr>
      </w:pPr>
    </w:p>
    <w:tbl>
      <w:tblPr>
        <w:tblStyle w:val="5"/>
        <w:tblpPr w:leftFromText="180" w:rightFromText="180" w:vertAnchor="page" w:horzAnchor="page" w:tblpX="780" w:tblpY="2178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75"/>
        <w:gridCol w:w="1380"/>
        <w:gridCol w:w="180"/>
        <w:gridCol w:w="695"/>
        <w:gridCol w:w="610"/>
        <w:gridCol w:w="825"/>
        <w:gridCol w:w="585"/>
        <w:gridCol w:w="322"/>
        <w:gridCol w:w="413"/>
        <w:gridCol w:w="855"/>
        <w:gridCol w:w="345"/>
        <w:gridCol w:w="465"/>
        <w:gridCol w:w="72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30" w:type="dxa"/>
            <w:gridSpan w:val="1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所在学院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年级班级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30" w:type="dxa"/>
            <w:gridSpan w:val="1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课程替代信息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500" w:type="dxa"/>
            <w:gridSpan w:val="4"/>
            <w:vAlign w:val="bottom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替代情况</w:t>
            </w: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替代情况</w:t>
            </w:r>
          </w:p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课程信息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课程号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课程学分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课程属性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考试类型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课程所在学期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已修课程信息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已修课程信息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已修课程信息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已修课程信息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10065" w:type="dxa"/>
            <w:gridSpan w:val="14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同意处理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640" w:firstLineChars="1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国际交流学院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65" w:type="dxa"/>
            <w:gridSpan w:val="1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同意处理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教务处负责人签字：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日 期：</w:t>
            </w: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4"/>
          <w:szCs w:val="24"/>
          <w:lang w:eastAsia="zh-CN"/>
        </w:rPr>
        <w:t>备注：此表一式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/>
          <w:b w:val="0"/>
          <w:bCs w:val="0"/>
          <w:sz w:val="24"/>
          <w:szCs w:val="24"/>
          <w:lang w:eastAsia="zh-CN"/>
        </w:rPr>
        <w:t>份，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国际交流学院、</w:t>
      </w:r>
      <w:r>
        <w:rPr>
          <w:rFonts w:hint="eastAsia"/>
          <w:b w:val="0"/>
          <w:bCs w:val="0"/>
          <w:sz w:val="24"/>
          <w:szCs w:val="24"/>
          <w:lang w:eastAsia="zh-CN"/>
        </w:rPr>
        <w:t>教务处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各</w:t>
      </w:r>
      <w:r>
        <w:rPr>
          <w:rFonts w:hint="eastAsia"/>
          <w:b w:val="0"/>
          <w:bCs w:val="0"/>
          <w:sz w:val="24"/>
          <w:szCs w:val="24"/>
          <w:lang w:eastAsia="zh-CN"/>
        </w:rPr>
        <w:t>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一份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/>
          <w:b/>
          <w:bCs/>
          <w:sz w:val="28"/>
          <w:szCs w:val="28"/>
          <w:lang w:eastAsia="zh-CN"/>
        </w:rPr>
        <w:t>辽宁对外经贸学院</w:t>
      </w:r>
      <w:r>
        <w:rPr>
          <w:rFonts w:hint="eastAsia"/>
          <w:b/>
          <w:bCs/>
          <w:sz w:val="28"/>
          <w:szCs w:val="28"/>
          <w:lang w:val="en-US" w:eastAsia="zh-CN"/>
        </w:rPr>
        <w:t>出国（境）留学学生小学期实践类</w:t>
      </w:r>
      <w:r>
        <w:rPr>
          <w:rFonts w:hint="eastAsia"/>
          <w:b/>
          <w:bCs/>
          <w:sz w:val="28"/>
          <w:szCs w:val="28"/>
          <w:lang w:eastAsia="zh-CN"/>
        </w:rPr>
        <w:t>课程替代申请表</w:t>
      </w:r>
    </w:p>
    <w:tbl>
      <w:tblPr>
        <w:tblStyle w:val="5"/>
        <w:tblpPr w:leftFromText="180" w:rightFromText="180" w:vertAnchor="page" w:horzAnchor="page" w:tblpX="857" w:tblpY="2756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75"/>
        <w:gridCol w:w="1380"/>
        <w:gridCol w:w="180"/>
        <w:gridCol w:w="695"/>
        <w:gridCol w:w="610"/>
        <w:gridCol w:w="825"/>
        <w:gridCol w:w="585"/>
        <w:gridCol w:w="322"/>
        <w:gridCol w:w="413"/>
        <w:gridCol w:w="855"/>
        <w:gridCol w:w="345"/>
        <w:gridCol w:w="465"/>
        <w:gridCol w:w="72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30" w:type="dxa"/>
            <w:gridSpan w:val="1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所在学院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年级班级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30" w:type="dxa"/>
            <w:gridSpan w:val="1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课程替代信息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500" w:type="dxa"/>
            <w:gridSpan w:val="4"/>
            <w:vAlign w:val="bottom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替代情况</w:t>
            </w: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替代情况</w:t>
            </w:r>
          </w:p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课程信息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课程号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课程学分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课程属性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考试类型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课程所在学期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已修课程信息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35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ED7D31" w:themeColor="accent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D7D31" w:themeColor="accent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例：2017年小学期日本短期研修课程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替代未修课程信息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10065" w:type="dxa"/>
            <w:gridSpan w:val="14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同意处理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ind w:firstLine="2640" w:firstLineChars="1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国际交流学院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65" w:type="dxa"/>
            <w:gridSpan w:val="1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同意处理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教务处负责人签字：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日 期：</w:t>
            </w: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备注：此表一式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/>
          <w:b w:val="0"/>
          <w:bCs w:val="0"/>
          <w:sz w:val="24"/>
          <w:szCs w:val="24"/>
          <w:lang w:eastAsia="zh-CN"/>
        </w:rPr>
        <w:t>份，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国际交流学院、</w:t>
      </w:r>
      <w:r>
        <w:rPr>
          <w:rFonts w:hint="eastAsia"/>
          <w:b w:val="0"/>
          <w:bCs w:val="0"/>
          <w:sz w:val="24"/>
          <w:szCs w:val="24"/>
          <w:lang w:eastAsia="zh-CN"/>
        </w:rPr>
        <w:t>教务处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各</w:t>
      </w:r>
      <w:r>
        <w:rPr>
          <w:rFonts w:hint="eastAsia"/>
          <w:b w:val="0"/>
          <w:bCs w:val="0"/>
          <w:sz w:val="24"/>
          <w:szCs w:val="24"/>
          <w:lang w:eastAsia="zh-CN"/>
        </w:rPr>
        <w:t>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一份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辽宁对外经贸学</w:t>
      </w:r>
      <w:r>
        <w:rPr>
          <w:rFonts w:hint="eastAsia" w:ascii="宋体" w:hAnsi="宋体" w:cs="宋体"/>
          <w:b/>
          <w:bCs w:val="0"/>
          <w:color w:val="auto"/>
          <w:kern w:val="0"/>
          <w:sz w:val="28"/>
          <w:szCs w:val="28"/>
        </w:rPr>
        <w:t>院</w:t>
      </w:r>
      <w:r>
        <w:rPr>
          <w:rFonts w:hint="eastAsia" w:ascii="宋体" w:hAnsi="宋体" w:cs="宋体"/>
          <w:b/>
          <w:bCs w:val="0"/>
          <w:color w:val="auto"/>
          <w:kern w:val="0"/>
          <w:sz w:val="28"/>
          <w:szCs w:val="28"/>
          <w:lang w:val="en-US" w:eastAsia="zh-CN"/>
        </w:rPr>
        <w:t>出国（境）留学学生创新实践学分替代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  <w:t>申请表</w:t>
      </w:r>
    </w:p>
    <w:tbl>
      <w:tblPr>
        <w:tblStyle w:val="4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94"/>
        <w:gridCol w:w="3350"/>
        <w:gridCol w:w="124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学生姓名</w:t>
            </w:r>
          </w:p>
        </w:tc>
        <w:tc>
          <w:tcPr>
            <w:tcW w:w="3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学号</w:t>
            </w:r>
          </w:p>
        </w:tc>
        <w:tc>
          <w:tcPr>
            <w:tcW w:w="175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所在学院专业</w:t>
            </w:r>
          </w:p>
        </w:tc>
        <w:tc>
          <w:tcPr>
            <w:tcW w:w="3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年级班级</w:t>
            </w:r>
          </w:p>
        </w:tc>
        <w:tc>
          <w:tcPr>
            <w:tcW w:w="175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序号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项目类型</w:t>
            </w:r>
          </w:p>
        </w:tc>
        <w:tc>
          <w:tcPr>
            <w:tcW w:w="3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申请项目名称</w:t>
            </w: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等级</w:t>
            </w: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申请认定学分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1</w:t>
            </w:r>
          </w:p>
        </w:tc>
        <w:tc>
          <w:tcPr>
            <w:tcW w:w="1894" w:type="dxa"/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2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3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4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本次</w:t>
            </w:r>
            <w:r>
              <w:rPr>
                <w:rFonts w:hint="eastAsia" w:ascii="仿宋_GB2312" w:hAnsi="华文楷体" w:eastAsia="仿宋_GB2312" w:cs="宋体"/>
                <w:sz w:val="24"/>
              </w:rPr>
              <w:t>创新实践学</w:t>
            </w:r>
            <w:r>
              <w:rPr>
                <w:rFonts w:hint="eastAsia" w:ascii="仿宋_GB2312" w:hAnsi="华文楷体" w:eastAsia="仿宋_GB2312" w:cs="Batang"/>
                <w:sz w:val="24"/>
              </w:rPr>
              <w:t>分用途</w:t>
            </w:r>
          </w:p>
        </w:tc>
        <w:tc>
          <w:tcPr>
            <w:tcW w:w="634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华文楷体" w:eastAsia="仿宋_GB2312"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仿宋_GB2312" w:hAnsi="华文楷体" w:eastAsia="仿宋_GB2312"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仿宋_GB2312" w:hAnsi="华文楷体" w:eastAsia="仿宋_GB2312"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仿宋_GB2312" w:hAnsi="华文楷体" w:eastAsia="仿宋_GB2312"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仿宋_GB2312" w:hAnsi="华文楷体" w:eastAsia="仿宋_GB2312"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仿宋_GB2312" w:hAnsi="华文楷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国际交流学院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审核意见</w:t>
            </w:r>
          </w:p>
        </w:tc>
        <w:tc>
          <w:tcPr>
            <w:tcW w:w="6345" w:type="dxa"/>
            <w:gridSpan w:val="3"/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 xml:space="preserve">             审核人</w:t>
            </w:r>
            <w:r>
              <w:rPr>
                <w:rFonts w:hint="eastAsia" w:ascii="仿宋_GB2312" w:hAnsi="华文楷体" w:eastAsia="仿宋_GB2312"/>
                <w:sz w:val="24"/>
              </w:rPr>
              <w:t>签字：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教务处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审核意见</w:t>
            </w:r>
          </w:p>
          <w:p>
            <w:pPr>
              <w:ind w:firstLine="360" w:firstLineChars="150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6345" w:type="dxa"/>
            <w:gridSpan w:val="3"/>
            <w:vAlign w:val="center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     审核人签字：            年   月   日</w:t>
            </w:r>
          </w:p>
        </w:tc>
      </w:tr>
    </w:tbl>
    <w:p>
      <w:pPr>
        <w:rPr>
          <w:rFonts w:hint="eastAsia"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备注</w:t>
      </w:r>
      <w:r>
        <w:rPr>
          <w:rFonts w:hint="eastAsia" w:ascii="华文楷体" w:hAnsi="华文楷体" w:eastAsia="华文楷体"/>
          <w:szCs w:val="21"/>
        </w:rPr>
        <w:t>：</w:t>
      </w:r>
    </w:p>
    <w:p>
      <w:pPr>
        <w:rPr>
          <w:rFonts w:hint="eastAsia"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1.本表一式</w:t>
      </w:r>
      <w:r>
        <w:rPr>
          <w:rFonts w:hint="eastAsia" w:ascii="华文楷体" w:hAnsi="华文楷体" w:eastAsia="华文楷体" w:cs="宋体"/>
          <w:szCs w:val="21"/>
        </w:rPr>
        <w:t>两份</w:t>
      </w:r>
      <w:r>
        <w:rPr>
          <w:rFonts w:hint="eastAsia" w:ascii="华文楷体" w:hAnsi="华文楷体" w:eastAsia="华文楷体" w:cs="Batang"/>
          <w:szCs w:val="21"/>
        </w:rPr>
        <w:t>，一</w:t>
      </w:r>
      <w:r>
        <w:rPr>
          <w:rFonts w:hint="eastAsia" w:ascii="华文楷体" w:hAnsi="华文楷体" w:eastAsia="华文楷体" w:cs="宋体"/>
          <w:szCs w:val="21"/>
        </w:rPr>
        <w:t>份</w:t>
      </w:r>
      <w:r>
        <w:rPr>
          <w:rFonts w:hint="eastAsia" w:ascii="华文楷体" w:hAnsi="华文楷体" w:eastAsia="华文楷体" w:cs="Batang"/>
          <w:szCs w:val="21"/>
        </w:rPr>
        <w:t>由</w:t>
      </w:r>
      <w:r>
        <w:rPr>
          <w:rFonts w:hint="eastAsia" w:ascii="华文楷体" w:hAnsi="华文楷体" w:eastAsia="华文楷体" w:cs="Batang"/>
          <w:szCs w:val="21"/>
          <w:lang w:val="en-US" w:eastAsia="zh-CN"/>
        </w:rPr>
        <w:t>国际交流</w:t>
      </w:r>
      <w:r>
        <w:rPr>
          <w:rFonts w:hint="eastAsia" w:ascii="华文楷体" w:hAnsi="华文楷体" w:eastAsia="华文楷体" w:cs="Batang"/>
          <w:szCs w:val="21"/>
        </w:rPr>
        <w:t>学院保存，一</w:t>
      </w:r>
      <w:r>
        <w:rPr>
          <w:rFonts w:hint="eastAsia" w:ascii="华文楷体" w:hAnsi="华文楷体" w:eastAsia="华文楷体" w:cs="宋体"/>
          <w:szCs w:val="21"/>
        </w:rPr>
        <w:t>份</w:t>
      </w:r>
      <w:r>
        <w:rPr>
          <w:rFonts w:hint="eastAsia" w:ascii="华文楷体" w:hAnsi="华文楷体" w:eastAsia="华文楷体" w:cs="Batang"/>
          <w:szCs w:val="21"/>
        </w:rPr>
        <w:t>由</w:t>
      </w:r>
      <w:r>
        <w:rPr>
          <w:rFonts w:hint="eastAsia" w:ascii="华文楷体" w:hAnsi="华文楷体" w:eastAsia="华文楷体" w:cs="宋体"/>
          <w:szCs w:val="21"/>
        </w:rPr>
        <w:t>教务处</w:t>
      </w:r>
      <w:r>
        <w:rPr>
          <w:rFonts w:hint="eastAsia" w:ascii="华文楷体" w:hAnsi="华文楷体" w:eastAsia="华文楷体" w:cs="Batang"/>
          <w:szCs w:val="21"/>
        </w:rPr>
        <w:t>保存</w:t>
      </w:r>
      <w:r>
        <w:rPr>
          <w:rFonts w:hint="eastAsia" w:ascii="华文楷体" w:hAnsi="华文楷体" w:eastAsia="华文楷体"/>
          <w:szCs w:val="21"/>
        </w:rPr>
        <w:t>。</w:t>
      </w:r>
    </w:p>
    <w:p>
      <w:pPr>
        <w:rPr>
          <w:rFonts w:hint="eastAsia" w:ascii="华文楷体" w:hAnsi="华文楷体" w:eastAsia="华文楷体" w:cs="Batang"/>
          <w:szCs w:val="21"/>
        </w:rPr>
      </w:pPr>
      <w:r>
        <w:rPr>
          <w:rFonts w:hint="eastAsia" w:ascii="华文楷体" w:hAnsi="华文楷体" w:eastAsia="华文楷体"/>
          <w:szCs w:val="21"/>
        </w:rPr>
        <w:t>2.</w:t>
      </w:r>
      <w:r>
        <w:rPr>
          <w:rFonts w:hint="eastAsia" w:ascii="华文楷体" w:hAnsi="华文楷体" w:eastAsia="华文楷体" w:cs="宋体"/>
          <w:szCs w:val="21"/>
        </w:rPr>
        <w:t>创新实践认定学</w:t>
      </w:r>
      <w:r>
        <w:rPr>
          <w:rFonts w:hint="eastAsia" w:ascii="华文楷体" w:hAnsi="华文楷体" w:eastAsia="华文楷体" w:cs="Batang"/>
          <w:szCs w:val="21"/>
        </w:rPr>
        <w:t>分用途为完成教学计划中《创新实践》学分。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F5C9A"/>
    <w:rsid w:val="01D6429E"/>
    <w:rsid w:val="07EB04A0"/>
    <w:rsid w:val="08135F0E"/>
    <w:rsid w:val="08E0417C"/>
    <w:rsid w:val="0A6D087F"/>
    <w:rsid w:val="0BBF0B6D"/>
    <w:rsid w:val="0BC074D6"/>
    <w:rsid w:val="107578F7"/>
    <w:rsid w:val="15511FD2"/>
    <w:rsid w:val="18C7489E"/>
    <w:rsid w:val="1A2E0224"/>
    <w:rsid w:val="1F1B7801"/>
    <w:rsid w:val="1FC24222"/>
    <w:rsid w:val="241A7C34"/>
    <w:rsid w:val="294B5EE7"/>
    <w:rsid w:val="31E76ED0"/>
    <w:rsid w:val="32927B68"/>
    <w:rsid w:val="3AAF5C9A"/>
    <w:rsid w:val="439F3748"/>
    <w:rsid w:val="44165132"/>
    <w:rsid w:val="5C3850BD"/>
    <w:rsid w:val="5E361790"/>
    <w:rsid w:val="65207699"/>
    <w:rsid w:val="667A3694"/>
    <w:rsid w:val="672F61E2"/>
    <w:rsid w:val="67CC4907"/>
    <w:rsid w:val="67E576F3"/>
    <w:rsid w:val="6D6054A8"/>
    <w:rsid w:val="70F97A1E"/>
    <w:rsid w:val="77420F3C"/>
    <w:rsid w:val="7845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2018-03-20T08:04:00Z</dcterms:created>
  <dc:creator>444</dc:creator>
  <cp:lastModifiedBy>小猪~胖葫芦</cp:lastModifiedBy>
  <dcterms:modified xsi:type="dcterms:W3CDTF">2018-06-11T02:41:48Z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