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2018年10月份学生读者团体借阅排行榜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（以学院年级为单位，按生均借阅册数排行）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“校字[2018]第90号《关于贯彻落实校园文化建设纲要的实施意见》”文件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“建书香校园,加强读书教育,师生每年阅读70本书”的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要求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，现以各学院年级为单位，按照有效读者人均阅读量进行统计，每月公示一次，促进读者阅读积极性的提升。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</w:pPr>
    </w:p>
    <w:tbl>
      <w:tblPr>
        <w:tblStyle w:val="4"/>
        <w:tblpPr w:leftFromText="180" w:rightFromText="180" w:vertAnchor="text" w:horzAnchor="page" w:tblpX="1471" w:tblpY="11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2680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人均借阅数量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（单位：册）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国际商学院16级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 xml:space="preserve">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1928"/>
    <w:rsid w:val="00A853FE"/>
    <w:rsid w:val="01B20B57"/>
    <w:rsid w:val="02263842"/>
    <w:rsid w:val="17661928"/>
    <w:rsid w:val="1F6421E1"/>
    <w:rsid w:val="24D07F03"/>
    <w:rsid w:val="58895D5E"/>
    <w:rsid w:val="5D5719CF"/>
    <w:rsid w:val="6089458F"/>
    <w:rsid w:val="629945E2"/>
    <w:rsid w:val="66505243"/>
    <w:rsid w:val="71BD2010"/>
    <w:rsid w:val="74251050"/>
    <w:rsid w:val="7FC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2018-11-15T05:04:00Z</dcterms:created>
  <dc:creator>416867330</dc:creator>
  <cp:lastModifiedBy>416867330</cp:lastModifiedBy>
  <dcterms:modified xsi:type="dcterms:W3CDTF">2018-11-16T03:05:35Z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